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ПОСТАНОВЛЕНИЕ </w:t>
      </w: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 назначении административного наказания </w:t>
      </w:r>
    </w:p>
    <w:p>
      <w:pPr>
        <w:spacing w:before="0" w:after="0"/>
        <w:jc w:val="center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Style w:val="cat-Addressgrp-0rplc-0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</w:t>
      </w:r>
      <w:r>
        <w:rPr>
          <w:rStyle w:val="cat-Dategrp-5rplc-1"/>
          <w:rFonts w:ascii="Times New Roman" w:eastAsia="Times New Roman" w:hAnsi="Times New Roman" w:cs="Times New Roman"/>
          <w:sz w:val="26"/>
          <w:szCs w:val="26"/>
        </w:rPr>
        <w:t>дата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 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 судебного участка № 2 Ханты-Мансийского судебного района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>
        <w:rPr>
          <w:rStyle w:val="cat-Addressgrp-1rplc-2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FIOgrp-7rplc-3"/>
          <w:rFonts w:ascii="Times New Roman" w:eastAsia="Times New Roman" w:hAnsi="Times New Roman" w:cs="Times New Roman"/>
          <w:sz w:val="26"/>
          <w:szCs w:val="26"/>
        </w:rPr>
        <w:t>фио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рассмотрев в открытом судебном заседании дело об административном правонарушении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№ 5-858-2802/2026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возбужденное по ст.20.21 КоАП РФ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в отношении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Матвиенко </w:t>
      </w:r>
      <w:r>
        <w:rPr>
          <w:rStyle w:val="cat-UserDefinedgrp-15rplc-5"/>
          <w:rFonts w:ascii="Times New Roman" w:eastAsia="Times New Roman" w:hAnsi="Times New Roman" w:cs="Times New Roman"/>
          <w:b/>
          <w:bCs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Style w:val="cat-ExternalSystemDefinedgrp-14rplc-6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Style w:val="cat-PassportDatagrp-11rplc-7"/>
          <w:rFonts w:ascii="Times New Roman" w:eastAsia="Times New Roman" w:hAnsi="Times New Roman" w:cs="Times New Roman"/>
          <w:sz w:val="26"/>
          <w:szCs w:val="26"/>
        </w:rPr>
        <w:t>паспортные данные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не работающего, проживающего по адресу: </w:t>
      </w:r>
      <w:r>
        <w:rPr>
          <w:rStyle w:val="cat-Addressgrp-2rplc-8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форма 1П, ранее привлеченного к административной ответственности, </w:t>
      </w:r>
    </w:p>
    <w:p>
      <w:pPr>
        <w:spacing w:before="0" w:after="0"/>
        <w:ind w:firstLine="720"/>
        <w:jc w:val="both"/>
        <w:rPr>
          <w:sz w:val="26"/>
          <w:szCs w:val="26"/>
        </w:rPr>
      </w:pPr>
    </w:p>
    <w:p>
      <w:pPr>
        <w:spacing w:before="0" w:after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УСТАНОВИЛ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>
      <w:pPr>
        <w:tabs>
          <w:tab w:val="left" w:pos="2670"/>
        </w:tabs>
        <w:spacing w:before="0" w:after="0"/>
        <w:rPr>
          <w:sz w:val="26"/>
          <w:szCs w:val="26"/>
        </w:rPr>
      </w:pPr>
      <w:r>
        <w:rPr>
          <w:sz w:val="26"/>
          <w:szCs w:val="26"/>
        </w:rPr>
        <w:tab/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Style w:val="cat-Dategrp-6rplc-9"/>
          <w:rFonts w:ascii="Times New Roman" w:eastAsia="Times New Roman" w:hAnsi="Times New Roman" w:cs="Times New Roman"/>
          <w:sz w:val="26"/>
          <w:szCs w:val="26"/>
        </w:rPr>
        <w:t>дата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около </w:t>
      </w:r>
      <w:r>
        <w:rPr>
          <w:rStyle w:val="cat-Timegrp-12rplc-10"/>
          <w:rFonts w:ascii="Times New Roman" w:eastAsia="Times New Roman" w:hAnsi="Times New Roman" w:cs="Times New Roman"/>
          <w:sz w:val="26"/>
          <w:szCs w:val="26"/>
        </w:rPr>
        <w:t>время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Матвиенко </w:t>
      </w:r>
      <w:r>
        <w:rPr>
          <w:rStyle w:val="cat-UserDefinedgrp-18rplc-12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. находился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>в общественном месте в помещении магазина «Б</w:t>
      </w:r>
      <w:r>
        <w:rPr>
          <w:rStyle w:val="cat-UserDefinedgrp-17rplc-13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>» дома №</w:t>
      </w:r>
      <w:r>
        <w:rPr>
          <w:rStyle w:val="cat-UserDefinedgrp-16rplc-1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 </w:t>
      </w:r>
      <w:r>
        <w:rPr>
          <w:rStyle w:val="cat-Addressgrp-3rplc-15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</w:t>
      </w:r>
      <w:r>
        <w:rPr>
          <w:rStyle w:val="cat-Addressgrp-0rplc-16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состоянии алкогольного опьянения, имела шаткую походку, невнятную речь, резкий запах алкоголя из полости рта, неопрятный внешний вид, чем оскорбила человеческое достоинство и общественную нравственность.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 судебном заседании Матвиенко </w:t>
      </w:r>
      <w:r>
        <w:rPr>
          <w:rStyle w:val="cat-UserDefinedgrp-19rplc-18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правом на юридическую помощь защитника не воспользовался, вину в совершении правонарушения признал. </w:t>
      </w:r>
      <w:r>
        <w:rPr>
          <w:rFonts w:ascii="Times New Roman" w:eastAsia="Times New Roman" w:hAnsi="Times New Roman" w:cs="Times New Roman"/>
          <w:sz w:val="26"/>
          <w:szCs w:val="26"/>
        </w:rPr>
        <w:t>Пояснил, что дополнений не имеет, инвалидность 1, 2 группы не имеет.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Заслушав нарушителя, изучив и проанализировав письменные материалы дела, мировой судья пришел к следующему.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Виновность Матвиенко </w:t>
      </w:r>
      <w:r>
        <w:rPr>
          <w:rStyle w:val="cat-UserDefinedgrp-19rplc-20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 совершении вышеуказанных действий подтверждается исследованными судом: протоколом об административном правонарушении; актом медицинского освидетельствования, согласно которому у Матвиенко </w:t>
      </w:r>
      <w:r>
        <w:rPr>
          <w:rStyle w:val="cat-UserDefinedgrp-19rplc-22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установлено алкогольное опьянение, результат повторного исследования 2,136 мг/л, при этом </w:t>
      </w:r>
      <w:r>
        <w:rPr>
          <w:rFonts w:ascii="Times New Roman" w:eastAsia="Times New Roman" w:hAnsi="Times New Roman" w:cs="Times New Roman"/>
          <w:sz w:val="26"/>
          <w:szCs w:val="26"/>
        </w:rPr>
        <w:t>освидетельствуемый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имеет неопрятный внешний вид; рапортом сотрудника полиции; объяснениями свидетеля, материалами </w:t>
      </w:r>
      <w:r>
        <w:rPr>
          <w:rFonts w:ascii="Times New Roman" w:eastAsia="Times New Roman" w:hAnsi="Times New Roman" w:cs="Times New Roman"/>
          <w:sz w:val="26"/>
          <w:szCs w:val="26"/>
        </w:rPr>
        <w:t>фотофиксации</w:t>
      </w:r>
      <w:r>
        <w:rPr>
          <w:rFonts w:ascii="Times New Roman" w:eastAsia="Times New Roman" w:hAnsi="Times New Roman" w:cs="Times New Roman"/>
          <w:sz w:val="26"/>
          <w:szCs w:val="26"/>
        </w:rPr>
        <w:t>, сообщением в д/ч.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Указанные доказательства суд считает относимыми и допустимыми, так как они составлены уполномоченными на то лицами, надлежащим образом оформлены и полностью согласуются между собой.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Оценивая в совокупности представленные доказательства, судья признает их достоверными, поскольку они нашли свое объективное подтверждение в ходе судебного разбирательства, получены с соблюдением требований КоАП РФ.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Таким образом, вина Матвиенко </w:t>
      </w:r>
      <w:r>
        <w:rPr>
          <w:rStyle w:val="cat-UserDefinedgrp-19rplc-2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и его действия по факту появления на улицах города в состоянии опьянения, оскорбляющем человеческое достоинство и общественную </w:t>
      </w:r>
      <w:r>
        <w:rPr>
          <w:rFonts w:ascii="Times New Roman" w:eastAsia="Times New Roman" w:hAnsi="Times New Roman" w:cs="Times New Roman"/>
          <w:sz w:val="26"/>
          <w:szCs w:val="26"/>
        </w:rPr>
        <w:t>нравственность,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нашли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свое подтверждение.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Действия нарушителя мировой судья квалифицирует по ст.20.21 КоАП РФ.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Смягчающим ответственность обстоятельством является признание вины.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Отягчающим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административную ответственность обстоятельством мировой судья признает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повторное совершение </w:t>
      </w:r>
      <w:r>
        <w:rPr>
          <w:rStyle w:val="cat-FIOgrp-9rplc-25"/>
          <w:rFonts w:ascii="Times New Roman" w:eastAsia="Times New Roman" w:hAnsi="Times New Roman" w:cs="Times New Roman"/>
          <w:sz w:val="26"/>
          <w:szCs w:val="26"/>
        </w:rPr>
        <w:t>фио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однородного административного правонарушения. 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Определяя вид и меру административного наказания, суд учитывает характер и тяжесть совершенного правонарушения, личность нарушителя, неоднократно привлеченного к административной ответственности.</w:t>
      </w: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Руководствуясь ст.ст.29.9, 29.10 КоАП РФ, мировой судья</w:t>
      </w:r>
    </w:p>
    <w:p>
      <w:pPr>
        <w:spacing w:before="0" w:after="0"/>
        <w:rPr>
          <w:sz w:val="26"/>
          <w:szCs w:val="26"/>
        </w:rPr>
      </w:pPr>
    </w:p>
    <w:p>
      <w:pPr>
        <w:spacing w:before="0" w:after="0"/>
        <w:ind w:firstLine="567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ПОСТАНОВИЛ</w:t>
      </w:r>
      <w:r>
        <w:rPr>
          <w:rFonts w:ascii="Times New Roman" w:eastAsia="Times New Roman" w:hAnsi="Times New Roman" w:cs="Times New Roman"/>
          <w:sz w:val="26"/>
          <w:szCs w:val="26"/>
        </w:rPr>
        <w:t>:</w:t>
      </w:r>
    </w:p>
    <w:p>
      <w:pPr>
        <w:spacing w:before="0" w:after="0"/>
        <w:ind w:firstLine="567"/>
        <w:jc w:val="center"/>
        <w:rPr>
          <w:sz w:val="26"/>
          <w:szCs w:val="26"/>
        </w:rPr>
      </w:pPr>
    </w:p>
    <w:p>
      <w:pPr>
        <w:spacing w:before="0" w:after="0"/>
        <w:ind w:firstLine="567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Признать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Матвиенко </w:t>
      </w:r>
      <w:r>
        <w:rPr>
          <w:rStyle w:val="cat-UserDefinedgrp-20rplc-27"/>
          <w:rFonts w:ascii="Times New Roman" w:eastAsia="Times New Roman" w:hAnsi="Times New Roman" w:cs="Times New Roman"/>
          <w:b/>
          <w:bCs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виновным в </w:t>
      </w:r>
      <w:r>
        <w:rPr>
          <w:rFonts w:ascii="Times New Roman" w:eastAsia="Times New Roman" w:hAnsi="Times New Roman" w:cs="Times New Roman"/>
          <w:sz w:val="26"/>
          <w:szCs w:val="26"/>
        </w:rPr>
        <w:t>совершении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sz w:val="26"/>
          <w:szCs w:val="26"/>
        </w:rPr>
        <w:t>административного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правонарушения, предусмотренного ст.20.21 Кодекса РФ об административных правонарушениях, и назначить ему наказание в виде административного ареста на срок </w:t>
      </w:r>
      <w:r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суток.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Срок наказания Матвиен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 </w:t>
      </w:r>
      <w:r>
        <w:rPr>
          <w:rStyle w:val="cat-UserDefinedgrp-18rplc-2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. исчислять с </w:t>
      </w:r>
      <w:r>
        <w:rPr>
          <w:rStyle w:val="cat-Timegrp-13rplc-30"/>
          <w:rFonts w:ascii="Times New Roman" w:eastAsia="Times New Roman" w:hAnsi="Times New Roman" w:cs="Times New Roman"/>
          <w:sz w:val="26"/>
          <w:szCs w:val="26"/>
        </w:rPr>
        <w:t>время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Style w:val="cat-Dategrp-5rplc-31"/>
          <w:rFonts w:ascii="Times New Roman" w:eastAsia="Times New Roman" w:hAnsi="Times New Roman" w:cs="Times New Roman"/>
          <w:sz w:val="26"/>
          <w:szCs w:val="26"/>
        </w:rPr>
        <w:t>дата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 подлежит немедленному исполнению.</w:t>
      </w:r>
    </w:p>
    <w:p>
      <w:pPr>
        <w:spacing w:before="0" w:after="0"/>
        <w:ind w:firstLine="54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Постановление может быть обжаловано в Ханты-Мансийский районный суд путем подачи жалобы мировому судье в течение 10 дней со дня получения копии постановления.</w:t>
      </w: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судебного участка № 2 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Ханты-Мансийского </w:t>
      </w:r>
    </w:p>
    <w:p>
      <w:pPr>
        <w:spacing w:before="0" w:after="0"/>
        <w:jc w:val="both"/>
        <w:rPr>
          <w:rStyle w:val="DefaultParagraphFont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судебного </w:t>
      </w:r>
      <w:r>
        <w:rPr>
          <w:rStyle w:val="cat-Addressgrp-4rplc-32"/>
          <w:rFonts w:ascii="Times New Roman" w:eastAsia="Times New Roman" w:hAnsi="Times New Roman" w:cs="Times New Roman"/>
          <w:sz w:val="26"/>
          <w:szCs w:val="26"/>
        </w:rPr>
        <w:t>адрес</w:t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Style w:val="DefaultParagraphFont"/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Копия верна:</w:t>
      </w:r>
    </w:p>
    <w:p>
      <w:pPr>
        <w:spacing w:before="0" w:after="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Мировой судья</w:t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</w:t>
      </w:r>
      <w:r>
        <w:rPr>
          <w:rStyle w:val="cat-FIOgrp-10rplc-33"/>
          <w:rFonts w:ascii="Times New Roman" w:eastAsia="Times New Roman" w:hAnsi="Times New Roman" w:cs="Times New Roman"/>
          <w:sz w:val="26"/>
          <w:szCs w:val="26"/>
        </w:rPr>
        <w:t>фио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</w:p>
    <w:p>
      <w:pPr>
        <w:spacing w:before="0" w:after="0"/>
      </w:pPr>
    </w:p>
    <w:p>
      <w:pPr>
        <w:spacing w:before="0" w:after="0"/>
        <w:jc w:val="both"/>
      </w:pPr>
    </w:p>
    <w:p>
      <w:pPr>
        <w:spacing w:before="0" w:after="0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cat-Addressgrp-0rplc-0">
    <w:name w:val="cat-Address grp-0 rplc-0"/>
    <w:basedOn w:val="DefaultParagraphFont"/>
  </w:style>
  <w:style w:type="character" w:customStyle="1" w:styleId="cat-Dategrp-5rplc-1">
    <w:name w:val="cat-Date grp-5 rplc-1"/>
    <w:basedOn w:val="DefaultParagraphFont"/>
  </w:style>
  <w:style w:type="character" w:customStyle="1" w:styleId="cat-Addressgrp-1rplc-2">
    <w:name w:val="cat-Address grp-1 rplc-2"/>
    <w:basedOn w:val="DefaultParagraphFont"/>
  </w:style>
  <w:style w:type="character" w:customStyle="1" w:styleId="cat-FIOgrp-7rplc-3">
    <w:name w:val="cat-FIO grp-7 rplc-3"/>
    <w:basedOn w:val="DefaultParagraphFont"/>
  </w:style>
  <w:style w:type="character" w:customStyle="1" w:styleId="cat-UserDefinedgrp-15rplc-5">
    <w:name w:val="cat-UserDefined grp-15 rplc-5"/>
    <w:basedOn w:val="DefaultParagraphFont"/>
  </w:style>
  <w:style w:type="character" w:customStyle="1" w:styleId="cat-ExternalSystemDefinedgrp-14rplc-6">
    <w:name w:val="cat-ExternalSystemDefined grp-14 rplc-6"/>
    <w:basedOn w:val="DefaultParagraphFont"/>
  </w:style>
  <w:style w:type="character" w:customStyle="1" w:styleId="cat-PassportDatagrp-11rplc-7">
    <w:name w:val="cat-PassportData grp-11 rplc-7"/>
    <w:basedOn w:val="DefaultParagraphFont"/>
  </w:style>
  <w:style w:type="character" w:customStyle="1" w:styleId="cat-Addressgrp-2rplc-8">
    <w:name w:val="cat-Address grp-2 rplc-8"/>
    <w:basedOn w:val="DefaultParagraphFont"/>
  </w:style>
  <w:style w:type="character" w:customStyle="1" w:styleId="cat-Dategrp-6rplc-9">
    <w:name w:val="cat-Date grp-6 rplc-9"/>
    <w:basedOn w:val="DefaultParagraphFont"/>
  </w:style>
  <w:style w:type="character" w:customStyle="1" w:styleId="cat-Timegrp-12rplc-10">
    <w:name w:val="cat-Time grp-12 rplc-10"/>
    <w:basedOn w:val="DefaultParagraphFont"/>
  </w:style>
  <w:style w:type="character" w:customStyle="1" w:styleId="cat-UserDefinedgrp-18rplc-12">
    <w:name w:val="cat-UserDefined grp-18 rplc-12"/>
    <w:basedOn w:val="DefaultParagraphFont"/>
  </w:style>
  <w:style w:type="character" w:customStyle="1" w:styleId="cat-UserDefinedgrp-17rplc-13">
    <w:name w:val="cat-UserDefined grp-17 rplc-13"/>
    <w:basedOn w:val="DefaultParagraphFont"/>
  </w:style>
  <w:style w:type="character" w:customStyle="1" w:styleId="cat-UserDefinedgrp-16rplc-14">
    <w:name w:val="cat-UserDefined grp-16 rplc-14"/>
    <w:basedOn w:val="DefaultParagraphFont"/>
  </w:style>
  <w:style w:type="character" w:customStyle="1" w:styleId="cat-Addressgrp-3rplc-15">
    <w:name w:val="cat-Address grp-3 rplc-15"/>
    <w:basedOn w:val="DefaultParagraphFont"/>
  </w:style>
  <w:style w:type="character" w:customStyle="1" w:styleId="cat-Addressgrp-0rplc-16">
    <w:name w:val="cat-Address grp-0 rplc-16"/>
    <w:basedOn w:val="DefaultParagraphFont"/>
  </w:style>
  <w:style w:type="character" w:customStyle="1" w:styleId="cat-UserDefinedgrp-19rplc-18">
    <w:name w:val="cat-UserDefined grp-19 rplc-18"/>
    <w:basedOn w:val="DefaultParagraphFont"/>
  </w:style>
  <w:style w:type="character" w:customStyle="1" w:styleId="cat-UserDefinedgrp-19rplc-20">
    <w:name w:val="cat-UserDefined grp-19 rplc-20"/>
    <w:basedOn w:val="DefaultParagraphFont"/>
  </w:style>
  <w:style w:type="character" w:customStyle="1" w:styleId="cat-UserDefinedgrp-19rplc-22">
    <w:name w:val="cat-UserDefined grp-19 rplc-22"/>
    <w:basedOn w:val="DefaultParagraphFont"/>
  </w:style>
  <w:style w:type="character" w:customStyle="1" w:styleId="cat-UserDefinedgrp-19rplc-24">
    <w:name w:val="cat-UserDefined grp-19 rplc-24"/>
    <w:basedOn w:val="DefaultParagraphFont"/>
  </w:style>
  <w:style w:type="character" w:customStyle="1" w:styleId="cat-FIOgrp-9rplc-25">
    <w:name w:val="cat-FIO grp-9 rplc-25"/>
    <w:basedOn w:val="DefaultParagraphFont"/>
  </w:style>
  <w:style w:type="character" w:customStyle="1" w:styleId="cat-UserDefinedgrp-20rplc-27">
    <w:name w:val="cat-UserDefined grp-20 rplc-27"/>
    <w:basedOn w:val="DefaultParagraphFont"/>
  </w:style>
  <w:style w:type="character" w:customStyle="1" w:styleId="cat-UserDefinedgrp-18rplc-29">
    <w:name w:val="cat-UserDefined grp-18 rplc-29"/>
    <w:basedOn w:val="DefaultParagraphFont"/>
  </w:style>
  <w:style w:type="character" w:customStyle="1" w:styleId="cat-Timegrp-13rplc-30">
    <w:name w:val="cat-Time grp-13 rplc-30"/>
    <w:basedOn w:val="DefaultParagraphFont"/>
  </w:style>
  <w:style w:type="character" w:customStyle="1" w:styleId="cat-Dategrp-5rplc-31">
    <w:name w:val="cat-Date grp-5 rplc-31"/>
    <w:basedOn w:val="DefaultParagraphFont"/>
  </w:style>
  <w:style w:type="character" w:customStyle="1" w:styleId="cat-Addressgrp-4rplc-32">
    <w:name w:val="cat-Address grp-4 rplc-32"/>
    <w:basedOn w:val="DefaultParagraphFont"/>
  </w:style>
  <w:style w:type="character" w:customStyle="1" w:styleId="cat-FIOgrp-10rplc-33">
    <w:name w:val="cat-FIO grp-10 rplc-33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